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B4914" w14:textId="754F83A2" w:rsidR="00C13A45" w:rsidRPr="00C2056D" w:rsidRDefault="00C13A45" w:rsidP="00C13A45">
      <w:pPr>
        <w:spacing w:after="120" w:line="240" w:lineRule="auto"/>
        <w:jc w:val="center"/>
        <w:rPr>
          <w:rFonts w:ascii="Calibri" w:eastAsia="Calibri" w:hAnsi="Calibri" w:cs="Calibri"/>
          <w:b/>
          <w:bCs/>
          <w:sz w:val="22"/>
          <w:szCs w:val="22"/>
          <w:lang w:val="el-GR"/>
        </w:rPr>
      </w:pPr>
      <w:r w:rsidRPr="00C2056D">
        <w:rPr>
          <w:rFonts w:ascii="Calibri" w:eastAsia="Calibri" w:hAnsi="Calibri" w:cs="Calibri"/>
          <w:b/>
          <w:bCs/>
          <w:sz w:val="22"/>
          <w:szCs w:val="22"/>
          <w:lang w:val="el-GR"/>
        </w:rPr>
        <w:t>ΕΝΗΜΕΡΩΤΙΚΗ ΑΝΑΚΟΙΝΩΣΗ</w:t>
      </w:r>
    </w:p>
    <w:p w14:paraId="0C3F5C4F" w14:textId="19A99EB0" w:rsidR="00C13A45" w:rsidRPr="00E323AA" w:rsidRDefault="00C13A45" w:rsidP="00C13A45">
      <w:pPr>
        <w:spacing w:after="120" w:line="240" w:lineRule="auto"/>
        <w:rPr>
          <w:rFonts w:ascii="Calibri" w:eastAsia="Calibri" w:hAnsi="Calibri" w:cs="Calibri"/>
          <w:b/>
          <w:bCs/>
          <w:sz w:val="22"/>
          <w:szCs w:val="22"/>
          <w:lang w:val="el-GR"/>
        </w:rPr>
      </w:pPr>
      <w:r w:rsidRPr="00E323AA">
        <w:rPr>
          <w:rFonts w:ascii="Calibri" w:eastAsia="Calibri" w:hAnsi="Calibri" w:cs="Calibri"/>
          <w:b/>
          <w:bCs/>
          <w:sz w:val="22"/>
          <w:szCs w:val="22"/>
          <w:lang w:val="el-GR"/>
        </w:rPr>
        <w:t xml:space="preserve">ΘΕΜΑ: </w:t>
      </w:r>
      <w:r w:rsidR="00C2056D" w:rsidRPr="00C2056D">
        <w:rPr>
          <w:rFonts w:ascii="Calibri" w:eastAsia="Calibri" w:hAnsi="Calibri" w:cs="Calibri"/>
          <w:b/>
          <w:bCs/>
          <w:sz w:val="22"/>
          <w:szCs w:val="22"/>
          <w:u w:val="single"/>
          <w:lang w:val="el-GR"/>
        </w:rPr>
        <w:t xml:space="preserve">Πρόγραμμα </w:t>
      </w:r>
      <w:r w:rsidRPr="00C2056D">
        <w:rPr>
          <w:rFonts w:ascii="Calibri" w:eastAsia="Calibri" w:hAnsi="Calibri" w:cs="Calibri"/>
          <w:b/>
          <w:bCs/>
          <w:sz w:val="22"/>
          <w:szCs w:val="22"/>
          <w:u w:val="single"/>
          <w:lang w:val="el-GR"/>
        </w:rPr>
        <w:t xml:space="preserve"> Επαγγελματικής Μετάβασης «Defence to Business» (D2B)</w:t>
      </w:r>
    </w:p>
    <w:p w14:paraId="75C50695" w14:textId="77777777" w:rsidR="00C13A45" w:rsidRPr="00E323AA" w:rsidRDefault="00C13A45" w:rsidP="00C13A45">
      <w:pPr>
        <w:spacing w:after="120" w:line="240" w:lineRule="auto"/>
        <w:rPr>
          <w:rFonts w:ascii="Calibri" w:eastAsia="Calibri" w:hAnsi="Calibri" w:cs="Calibri"/>
          <w:b/>
          <w:bCs/>
          <w:sz w:val="22"/>
          <w:szCs w:val="22"/>
          <w:lang w:val="el-GR"/>
        </w:rPr>
      </w:pPr>
      <w:r w:rsidRPr="00E323AA">
        <w:rPr>
          <w:rFonts w:ascii="Calibri" w:eastAsia="Calibri" w:hAnsi="Calibri" w:cs="Calibri"/>
          <w:sz w:val="22"/>
          <w:szCs w:val="22"/>
          <w:lang w:val="el-GR"/>
        </w:rPr>
        <w:t xml:space="preserve">Στο πλαίσιο της διαρκούς μέριμνας για την ενημέρωση των μελών μας σχετικά με πρωτοβουλίες που αφορούν τη σταδιοδρομία τους μετά την αποστρατεία, παρουσιάζουμε το </w:t>
      </w:r>
      <w:r w:rsidRPr="00E323AA">
        <w:rPr>
          <w:rFonts w:ascii="Calibri" w:eastAsia="Calibri" w:hAnsi="Calibri" w:cs="Calibri"/>
          <w:b/>
          <w:bCs/>
          <w:sz w:val="22"/>
          <w:szCs w:val="22"/>
          <w:lang w:val="el-GR"/>
        </w:rPr>
        <w:t>Πρόγραμμα Επαγγελματικής Μετάβασης Defence to Business (D2B),</w:t>
      </w:r>
      <w:r w:rsidRPr="00E323AA">
        <w:rPr>
          <w:rFonts w:ascii="Calibri" w:eastAsia="Calibri" w:hAnsi="Calibri" w:cs="Calibri"/>
          <w:sz w:val="22"/>
          <w:szCs w:val="22"/>
          <w:lang w:val="el-GR"/>
        </w:rPr>
        <w:t xml:space="preserve"> μια εξειδικευμένη δράση της THYREON (Seeders).</w:t>
      </w:r>
      <w:r w:rsidRPr="00E323AA">
        <w:rPr>
          <w:rFonts w:ascii="Calibri" w:eastAsia="Calibri" w:hAnsi="Calibri" w:cs="Calibri"/>
          <w:b/>
          <w:bCs/>
          <w:sz w:val="22"/>
          <w:szCs w:val="22"/>
          <w:lang w:val="el-GR"/>
        </w:rPr>
        <w:t xml:space="preserve"> </w:t>
      </w:r>
    </w:p>
    <w:p w14:paraId="229A71B3" w14:textId="77777777" w:rsidR="00C13A45" w:rsidRPr="00E323AA" w:rsidRDefault="00C13A45" w:rsidP="00C13A45">
      <w:pPr>
        <w:spacing w:after="120" w:line="240" w:lineRule="auto"/>
        <w:jc w:val="center"/>
        <w:rPr>
          <w:rFonts w:ascii="Calibri" w:eastAsia="Calibri" w:hAnsi="Calibri" w:cs="Calibri"/>
          <w:b/>
          <w:bCs/>
          <w:sz w:val="22"/>
          <w:szCs w:val="22"/>
          <w:lang w:val="el-GR"/>
        </w:rPr>
      </w:pPr>
      <w:r w:rsidRPr="00E323AA">
        <w:rPr>
          <w:rFonts w:ascii="Calibri" w:eastAsia="Calibri" w:hAnsi="Calibri" w:cs="Calibri"/>
          <w:b/>
          <w:bCs/>
          <w:sz w:val="22"/>
          <w:szCs w:val="22"/>
          <w:lang w:val="el-GR"/>
        </w:rPr>
        <w:t>ΠΡΟΣΚΛΗΣΗ ΣΕ ΕΚΔΗΛΩΣΗ ΠΑΡΟΥΣΙΑΣΗΣ</w:t>
      </w:r>
    </w:p>
    <w:p w14:paraId="1A08A557" w14:textId="77777777" w:rsidR="00C13A45" w:rsidRPr="00E323AA" w:rsidRDefault="00C13A45" w:rsidP="00C13A45">
      <w:pPr>
        <w:spacing w:after="120" w:line="240" w:lineRule="auto"/>
        <w:jc w:val="both"/>
        <w:rPr>
          <w:rFonts w:ascii="Calibri" w:eastAsia="Calibri" w:hAnsi="Calibri" w:cs="Calibri"/>
          <w:sz w:val="22"/>
          <w:szCs w:val="22"/>
          <w:lang w:val="el-GR"/>
        </w:rPr>
      </w:pPr>
      <w:r w:rsidRPr="00E323AA">
        <w:rPr>
          <w:rFonts w:ascii="Calibri" w:eastAsia="Calibri" w:hAnsi="Calibri" w:cs="Calibri"/>
          <w:sz w:val="22"/>
          <w:szCs w:val="22"/>
          <w:lang w:val="el-GR"/>
        </w:rPr>
        <w:t xml:space="preserve">Τα μέλη της Ένωσης προσκαλούνται να παραστούν στην επίσημη παρουσίαση του </w:t>
      </w:r>
      <w:r w:rsidRPr="00E323AA">
        <w:rPr>
          <w:rFonts w:ascii="Calibri" w:eastAsia="Calibri" w:hAnsi="Calibri" w:cs="Calibri"/>
          <w:b/>
          <w:bCs/>
          <w:sz w:val="22"/>
          <w:szCs w:val="22"/>
          <w:lang w:val="el-GR"/>
        </w:rPr>
        <w:t>Προγράμματος  Επαγγελματικής Μετάβασης Defence to Business (D2B),</w:t>
      </w:r>
      <w:r w:rsidRPr="00E323AA">
        <w:rPr>
          <w:rFonts w:ascii="Calibri" w:eastAsia="Calibri" w:hAnsi="Calibri" w:cs="Calibri"/>
          <w:sz w:val="22"/>
          <w:szCs w:val="22"/>
          <w:lang w:val="el-GR"/>
        </w:rPr>
        <w:t xml:space="preserve"> και των νέων υπηρεσιών άμυνας της THYREON, προκειμένου να ενημερωθούν για τις προοπτικές επαγγελματικής εξέλιξης στον ιδιωτικό τομέα, σε εκδήλωση που θα πραγματοποιηθεί την  </w:t>
      </w:r>
      <w:r w:rsidRPr="00E323AA">
        <w:rPr>
          <w:rFonts w:ascii="Calibri" w:eastAsia="Calibri" w:hAnsi="Calibri" w:cs="Calibri"/>
          <w:b/>
          <w:bCs/>
          <w:sz w:val="22"/>
          <w:szCs w:val="22"/>
          <w:lang w:val="el-GR"/>
        </w:rPr>
        <w:t>Τετάρτη, 18 Μαρτίου 2026 (18:00 – 20:00), στο Αμφιθέατρο Εθνικής Πινακοθήκης</w:t>
      </w:r>
      <w:r w:rsidRPr="00E323AA">
        <w:rPr>
          <w:rFonts w:ascii="Calibri" w:eastAsia="Calibri" w:hAnsi="Calibri" w:cs="Calibri"/>
          <w:sz w:val="22"/>
          <w:szCs w:val="22"/>
          <w:lang w:val="el-GR"/>
        </w:rPr>
        <w:t>, Αθήνα (</w:t>
      </w:r>
      <w:proofErr w:type="spellStart"/>
      <w:r w:rsidRPr="00E323AA">
        <w:rPr>
          <w:rFonts w:ascii="Calibri" w:eastAsia="Calibri" w:hAnsi="Calibri" w:cs="Calibri"/>
          <w:sz w:val="22"/>
          <w:szCs w:val="22"/>
          <w:lang w:val="el-GR"/>
        </w:rPr>
        <w:t>Λεωφ</w:t>
      </w:r>
      <w:proofErr w:type="spellEnd"/>
      <w:r w:rsidRPr="00E323AA">
        <w:rPr>
          <w:rFonts w:ascii="Calibri" w:eastAsia="Calibri" w:hAnsi="Calibri" w:cs="Calibri"/>
          <w:sz w:val="22"/>
          <w:szCs w:val="22"/>
          <w:lang w:val="el-GR"/>
        </w:rPr>
        <w:t>. Βασιλέως Κωνσταντίνου 50).</w:t>
      </w:r>
    </w:p>
    <w:p w14:paraId="58BBAEC1" w14:textId="77777777" w:rsidR="00C13A45" w:rsidRPr="00E323AA" w:rsidRDefault="00C13A45" w:rsidP="00C13A45">
      <w:pPr>
        <w:spacing w:after="120" w:line="240" w:lineRule="auto"/>
        <w:jc w:val="both"/>
        <w:rPr>
          <w:rFonts w:ascii="Calibri" w:eastAsia="Calibri" w:hAnsi="Calibri" w:cs="Calibri"/>
          <w:sz w:val="22"/>
          <w:szCs w:val="22"/>
        </w:rPr>
      </w:pPr>
      <w:r w:rsidRPr="00E323AA">
        <w:rPr>
          <w:rFonts w:ascii="Calibri" w:eastAsia="Calibri" w:hAnsi="Calibri" w:cs="Calibri"/>
          <w:sz w:val="22"/>
          <w:szCs w:val="22"/>
        </w:rPr>
        <w:t>Η είσοδος είναι ελεύθερη. Αλλά ο αριθμός θέσεων περιορισμένος.</w:t>
      </w:r>
    </w:p>
    <w:p w14:paraId="332C0C23" w14:textId="77777777" w:rsidR="00C13A45" w:rsidRPr="00E323AA" w:rsidRDefault="00C13A45" w:rsidP="00C13A45">
      <w:pPr>
        <w:spacing w:after="120" w:line="240" w:lineRule="auto"/>
        <w:jc w:val="both"/>
        <w:rPr>
          <w:rFonts w:ascii="Calibri" w:eastAsia="Calibri" w:hAnsi="Calibri" w:cs="Calibri"/>
          <w:sz w:val="22"/>
          <w:szCs w:val="22"/>
          <w:lang w:val="el-GR"/>
        </w:rPr>
      </w:pPr>
      <w:r w:rsidRPr="00E323AA">
        <w:rPr>
          <w:rFonts w:ascii="Calibri" w:eastAsia="Calibri" w:hAnsi="Calibri" w:cs="Calibri"/>
          <w:sz w:val="22"/>
          <w:szCs w:val="22"/>
        </w:rPr>
        <w:t xml:space="preserve">Δήλωση συμμετοχής στο: </w:t>
      </w:r>
      <w:hyperlink r:id="rId5" w:tgtFrame="_self" w:history="1">
        <w:r w:rsidRPr="00E323AA">
          <w:rPr>
            <w:rStyle w:val="-"/>
            <w:rFonts w:ascii="Calibri" w:eastAsia="Calibri" w:hAnsi="Calibri" w:cs="Calibri"/>
            <w:b/>
            <w:bCs/>
            <w:sz w:val="22"/>
            <w:szCs w:val="22"/>
          </w:rPr>
          <w:t>https://lnkd.in/dFvDXfbB</w:t>
        </w:r>
      </w:hyperlink>
    </w:p>
    <w:p w14:paraId="3BDA7561" w14:textId="77777777" w:rsidR="00C13A45" w:rsidRPr="00E323AA" w:rsidRDefault="00C13A45" w:rsidP="00C13A45">
      <w:pPr>
        <w:spacing w:after="120" w:line="240" w:lineRule="auto"/>
        <w:jc w:val="both"/>
        <w:rPr>
          <w:rFonts w:ascii="Calibri" w:eastAsia="Calibri" w:hAnsi="Calibri" w:cs="Calibri"/>
          <w:b/>
          <w:bCs/>
          <w:sz w:val="22"/>
          <w:szCs w:val="22"/>
          <w:lang w:val="el-GR"/>
        </w:rPr>
      </w:pPr>
      <w:r w:rsidRPr="00E323AA">
        <w:rPr>
          <w:rFonts w:ascii="Calibri" w:eastAsia="Calibri" w:hAnsi="Calibri" w:cs="Calibri"/>
          <w:b/>
          <w:bCs/>
          <w:sz w:val="22"/>
          <w:szCs w:val="22"/>
          <w:lang w:val="el-GR"/>
        </w:rPr>
        <w:t>Η Πρόκληση της Μετάβασης</w:t>
      </w:r>
    </w:p>
    <w:p w14:paraId="46D5DBD6" w14:textId="77777777" w:rsidR="00C13A45" w:rsidRPr="00E323AA" w:rsidRDefault="00C13A45" w:rsidP="00C13A45">
      <w:pPr>
        <w:spacing w:after="120" w:line="240" w:lineRule="auto"/>
        <w:jc w:val="both"/>
        <w:rPr>
          <w:rFonts w:ascii="Calibri" w:eastAsia="Calibri" w:hAnsi="Calibri" w:cs="Calibri"/>
          <w:sz w:val="22"/>
          <w:szCs w:val="22"/>
          <w:lang w:val="el-GR"/>
        </w:rPr>
      </w:pPr>
      <w:r w:rsidRPr="00E323AA">
        <w:rPr>
          <w:rFonts w:ascii="Calibri" w:eastAsia="Calibri" w:hAnsi="Calibri" w:cs="Calibri"/>
          <w:sz w:val="22"/>
          <w:szCs w:val="22"/>
          <w:lang w:val="el-GR"/>
        </w:rPr>
        <w:t xml:space="preserve">Η μετάβαση από το περιβάλλον των Ενόπλων Δυνάμεων και των Σωμάτων Ασφαλείας στον ιδιωτικό τομέα αποτελεί ένα κρίσιμο ορόσημο. Διεθνή στατιστικά στοιχεία καταδεικνύουν ότι το </w:t>
      </w:r>
      <w:r w:rsidRPr="00E323AA">
        <w:rPr>
          <w:rFonts w:ascii="Calibri" w:eastAsia="Calibri" w:hAnsi="Calibri" w:cs="Calibri"/>
          <w:b/>
          <w:bCs/>
          <w:sz w:val="22"/>
          <w:szCs w:val="22"/>
          <w:lang w:val="el-GR"/>
        </w:rPr>
        <w:t>33% των Αποστράτων</w:t>
      </w:r>
      <w:r w:rsidRPr="00E323AA">
        <w:rPr>
          <w:rFonts w:ascii="Calibri" w:eastAsia="Calibri" w:hAnsi="Calibri" w:cs="Calibri"/>
          <w:sz w:val="22"/>
          <w:szCs w:val="22"/>
          <w:lang w:val="el-GR"/>
        </w:rPr>
        <w:t xml:space="preserve"> απασχολείται τελικά σε θέσεις </w:t>
      </w:r>
      <w:proofErr w:type="spellStart"/>
      <w:r w:rsidRPr="00E323AA">
        <w:rPr>
          <w:rFonts w:ascii="Calibri" w:eastAsia="Calibri" w:hAnsi="Calibri" w:cs="Calibri"/>
          <w:sz w:val="22"/>
          <w:szCs w:val="22"/>
          <w:lang w:val="el-GR"/>
        </w:rPr>
        <w:t>υποαμειβόμενες</w:t>
      </w:r>
      <w:proofErr w:type="spellEnd"/>
      <w:r w:rsidRPr="00E323AA">
        <w:rPr>
          <w:rFonts w:ascii="Calibri" w:eastAsia="Calibri" w:hAnsi="Calibri" w:cs="Calibri"/>
          <w:sz w:val="22"/>
          <w:szCs w:val="22"/>
          <w:lang w:val="el-GR"/>
        </w:rPr>
        <w:t xml:space="preserve"> και υποδεέστερες των πραγματικών τους προσόντων, λόγω της δυσκολίας «μετάφρασης» των στρατιωτικών δεξιοτήτων σε επιχειρηματική γλώσσα. Το πρόγραμμα D2B έρχεται να καλύψει αυτό το κενό, αποτελώντας τον πρώτο συγκροτημένο «επιταχυντή μετάβασης» στην Ελλάδα.</w:t>
      </w:r>
    </w:p>
    <w:p w14:paraId="155F732B" w14:textId="77777777" w:rsidR="00C13A45" w:rsidRPr="00E323AA" w:rsidRDefault="00C13A45" w:rsidP="00C13A45">
      <w:pPr>
        <w:spacing w:after="120" w:line="240" w:lineRule="auto"/>
        <w:jc w:val="both"/>
        <w:rPr>
          <w:rFonts w:ascii="Calibri" w:eastAsia="Calibri" w:hAnsi="Calibri" w:cs="Calibri"/>
          <w:b/>
          <w:bCs/>
          <w:sz w:val="22"/>
          <w:szCs w:val="22"/>
          <w:lang w:val="el-GR"/>
        </w:rPr>
      </w:pPr>
      <w:r w:rsidRPr="00E323AA">
        <w:rPr>
          <w:rFonts w:ascii="Calibri" w:eastAsia="Calibri" w:hAnsi="Calibri" w:cs="Calibri"/>
          <w:b/>
          <w:bCs/>
          <w:sz w:val="22"/>
          <w:szCs w:val="22"/>
          <w:lang w:val="el-GR"/>
        </w:rPr>
        <w:t>Πυλώνες του Προγράμματος D2B</w:t>
      </w:r>
    </w:p>
    <w:p w14:paraId="09D1E49C" w14:textId="77777777" w:rsidR="00C13A45" w:rsidRPr="00E323AA" w:rsidRDefault="00C13A45" w:rsidP="00C13A45">
      <w:pPr>
        <w:spacing w:after="120" w:line="240" w:lineRule="auto"/>
        <w:jc w:val="both"/>
        <w:rPr>
          <w:rFonts w:ascii="Calibri" w:eastAsia="Calibri" w:hAnsi="Calibri" w:cs="Calibri"/>
          <w:sz w:val="22"/>
          <w:szCs w:val="22"/>
          <w:lang w:val="el-GR"/>
        </w:rPr>
      </w:pPr>
      <w:r w:rsidRPr="00E323AA">
        <w:rPr>
          <w:rFonts w:ascii="Calibri" w:eastAsia="Calibri" w:hAnsi="Calibri" w:cs="Calibri"/>
          <w:sz w:val="22"/>
          <w:szCs w:val="22"/>
          <w:lang w:val="el-GR"/>
        </w:rPr>
        <w:t>Το πρόγραμμα εστιάζει στη στρατηγική ενδυνάμωση των Αποστράτων  μέσω:</w:t>
      </w:r>
    </w:p>
    <w:p w14:paraId="543BD9B0" w14:textId="77777777" w:rsidR="00C13A45" w:rsidRPr="00E323AA" w:rsidRDefault="00C13A45" w:rsidP="00C13A45">
      <w:pPr>
        <w:numPr>
          <w:ilvl w:val="0"/>
          <w:numId w:val="2"/>
        </w:numPr>
        <w:spacing w:after="120" w:line="240" w:lineRule="auto"/>
        <w:jc w:val="both"/>
        <w:rPr>
          <w:rFonts w:ascii="Calibri" w:eastAsia="Calibri" w:hAnsi="Calibri" w:cs="Calibri"/>
          <w:sz w:val="22"/>
          <w:szCs w:val="22"/>
          <w:lang w:val="el-GR"/>
        </w:rPr>
      </w:pPr>
      <w:proofErr w:type="spellStart"/>
      <w:r w:rsidRPr="00E323AA">
        <w:rPr>
          <w:rFonts w:ascii="Calibri" w:eastAsia="Calibri" w:hAnsi="Calibri" w:cs="Calibri"/>
          <w:b/>
          <w:bCs/>
          <w:sz w:val="22"/>
          <w:szCs w:val="22"/>
          <w:lang w:val="el-GR"/>
        </w:rPr>
        <w:t>Mentoring</w:t>
      </w:r>
      <w:proofErr w:type="spellEnd"/>
      <w:r w:rsidRPr="00E323AA">
        <w:rPr>
          <w:rFonts w:ascii="Calibri" w:eastAsia="Calibri" w:hAnsi="Calibri" w:cs="Calibri"/>
          <w:b/>
          <w:bCs/>
          <w:sz w:val="22"/>
          <w:szCs w:val="22"/>
          <w:lang w:val="el-GR"/>
        </w:rPr>
        <w:t>:</w:t>
      </w:r>
      <w:r w:rsidRPr="00E323AA">
        <w:rPr>
          <w:rFonts w:ascii="Calibri" w:eastAsia="Calibri" w:hAnsi="Calibri" w:cs="Calibri"/>
          <w:sz w:val="22"/>
          <w:szCs w:val="22"/>
          <w:lang w:val="el-GR"/>
        </w:rPr>
        <w:t xml:space="preserve"> Καθοδήγηση από ανώτατα στελέχη της αγοράς και Αποστράτους με επιτυχημένη πορεία στο </w:t>
      </w:r>
      <w:proofErr w:type="spellStart"/>
      <w:r w:rsidRPr="00E323AA">
        <w:rPr>
          <w:rFonts w:ascii="Calibri" w:eastAsia="Calibri" w:hAnsi="Calibri" w:cs="Calibri"/>
          <w:sz w:val="22"/>
          <w:szCs w:val="22"/>
          <w:lang w:val="el-GR"/>
        </w:rPr>
        <w:t>επιχειρείν</w:t>
      </w:r>
      <w:proofErr w:type="spellEnd"/>
      <w:r w:rsidRPr="00E323AA">
        <w:rPr>
          <w:rFonts w:ascii="Calibri" w:eastAsia="Calibri" w:hAnsi="Calibri" w:cs="Calibri"/>
          <w:sz w:val="22"/>
          <w:szCs w:val="22"/>
          <w:lang w:val="el-GR"/>
        </w:rPr>
        <w:t>.</w:t>
      </w:r>
    </w:p>
    <w:p w14:paraId="171B0470" w14:textId="77777777" w:rsidR="00C13A45" w:rsidRPr="00E323AA" w:rsidRDefault="00C13A45" w:rsidP="00C13A45">
      <w:pPr>
        <w:numPr>
          <w:ilvl w:val="0"/>
          <w:numId w:val="2"/>
        </w:numPr>
        <w:spacing w:after="120" w:line="240" w:lineRule="auto"/>
        <w:jc w:val="both"/>
        <w:rPr>
          <w:rFonts w:ascii="Calibri" w:eastAsia="Calibri" w:hAnsi="Calibri" w:cs="Calibri"/>
          <w:sz w:val="22"/>
          <w:szCs w:val="22"/>
          <w:lang w:val="el-GR"/>
        </w:rPr>
      </w:pPr>
      <w:proofErr w:type="spellStart"/>
      <w:r w:rsidRPr="00E323AA">
        <w:rPr>
          <w:rFonts w:ascii="Calibri" w:eastAsia="Calibri" w:hAnsi="Calibri" w:cs="Calibri"/>
          <w:b/>
          <w:bCs/>
          <w:sz w:val="22"/>
          <w:szCs w:val="22"/>
          <w:lang w:val="el-GR"/>
        </w:rPr>
        <w:t>Networking</w:t>
      </w:r>
      <w:proofErr w:type="spellEnd"/>
      <w:r w:rsidRPr="00E323AA">
        <w:rPr>
          <w:rFonts w:ascii="Calibri" w:eastAsia="Calibri" w:hAnsi="Calibri" w:cs="Calibri"/>
          <w:b/>
          <w:bCs/>
          <w:sz w:val="22"/>
          <w:szCs w:val="22"/>
          <w:lang w:val="el-GR"/>
        </w:rPr>
        <w:t>:</w:t>
      </w:r>
      <w:r w:rsidRPr="00E323AA">
        <w:rPr>
          <w:rFonts w:ascii="Calibri" w:eastAsia="Calibri" w:hAnsi="Calibri" w:cs="Calibri"/>
          <w:sz w:val="22"/>
          <w:szCs w:val="22"/>
          <w:lang w:val="el-GR"/>
        </w:rPr>
        <w:t xml:space="preserve"> Άμεση δικτύωση με κορυφαίες </w:t>
      </w:r>
      <w:proofErr w:type="spellStart"/>
      <w:r w:rsidRPr="00E323AA">
        <w:rPr>
          <w:rFonts w:ascii="Calibri" w:eastAsia="Calibri" w:hAnsi="Calibri" w:cs="Calibri"/>
          <w:sz w:val="22"/>
          <w:szCs w:val="22"/>
          <w:lang w:val="el-GR"/>
        </w:rPr>
        <w:t>επιχειρήσες</w:t>
      </w:r>
      <w:proofErr w:type="spellEnd"/>
      <w:r w:rsidRPr="00E323AA">
        <w:rPr>
          <w:rFonts w:ascii="Calibri" w:eastAsia="Calibri" w:hAnsi="Calibri" w:cs="Calibri"/>
          <w:sz w:val="22"/>
          <w:szCs w:val="22"/>
          <w:lang w:val="el-GR"/>
        </w:rPr>
        <w:t>.</w:t>
      </w:r>
    </w:p>
    <w:p w14:paraId="02860BD1" w14:textId="77777777" w:rsidR="00C13A45" w:rsidRPr="00E323AA" w:rsidRDefault="00C13A45" w:rsidP="00C13A45">
      <w:pPr>
        <w:numPr>
          <w:ilvl w:val="0"/>
          <w:numId w:val="2"/>
        </w:numPr>
        <w:spacing w:after="120" w:line="240" w:lineRule="auto"/>
        <w:jc w:val="both"/>
        <w:rPr>
          <w:rFonts w:ascii="Calibri" w:eastAsia="Calibri" w:hAnsi="Calibri" w:cs="Calibri"/>
          <w:sz w:val="22"/>
          <w:szCs w:val="22"/>
          <w:lang w:val="el-GR"/>
        </w:rPr>
      </w:pPr>
      <w:proofErr w:type="spellStart"/>
      <w:r w:rsidRPr="00E323AA">
        <w:rPr>
          <w:rFonts w:ascii="Calibri" w:eastAsia="Calibri" w:hAnsi="Calibri" w:cs="Calibri"/>
          <w:b/>
          <w:bCs/>
          <w:sz w:val="22"/>
          <w:szCs w:val="22"/>
          <w:lang w:val="el-GR"/>
        </w:rPr>
        <w:t>Skill</w:t>
      </w:r>
      <w:proofErr w:type="spellEnd"/>
      <w:r w:rsidRPr="00E323AA">
        <w:rPr>
          <w:rFonts w:ascii="Calibri" w:eastAsia="Calibri" w:hAnsi="Calibri" w:cs="Calibri"/>
          <w:b/>
          <w:bCs/>
          <w:sz w:val="22"/>
          <w:szCs w:val="22"/>
          <w:lang w:val="el-GR"/>
        </w:rPr>
        <w:t xml:space="preserve"> </w:t>
      </w:r>
      <w:proofErr w:type="spellStart"/>
      <w:r w:rsidRPr="00E323AA">
        <w:rPr>
          <w:rFonts w:ascii="Calibri" w:eastAsia="Calibri" w:hAnsi="Calibri" w:cs="Calibri"/>
          <w:b/>
          <w:bCs/>
          <w:sz w:val="22"/>
          <w:szCs w:val="22"/>
          <w:lang w:val="el-GR"/>
        </w:rPr>
        <w:t>Translation</w:t>
      </w:r>
      <w:proofErr w:type="spellEnd"/>
      <w:r w:rsidRPr="00E323AA">
        <w:rPr>
          <w:rFonts w:ascii="Calibri" w:eastAsia="Calibri" w:hAnsi="Calibri" w:cs="Calibri"/>
          <w:b/>
          <w:bCs/>
          <w:sz w:val="22"/>
          <w:szCs w:val="22"/>
          <w:lang w:val="el-GR"/>
        </w:rPr>
        <w:t>:</w:t>
      </w:r>
      <w:r w:rsidRPr="00E323AA">
        <w:rPr>
          <w:rFonts w:ascii="Calibri" w:eastAsia="Calibri" w:hAnsi="Calibri" w:cs="Calibri"/>
          <w:sz w:val="22"/>
          <w:szCs w:val="22"/>
          <w:lang w:val="el-GR"/>
        </w:rPr>
        <w:t xml:space="preserve"> Μετασχηματισμός των δεξιοτήτων Ηγεσίας, Διαχείρισης Κρίσεων και Στρατηγικού Σχεδιασμού σε εφαρμόσιμα εργαλεία για τον εταιρικό κλάδο.</w:t>
      </w:r>
    </w:p>
    <w:p w14:paraId="6B7FFD35" w14:textId="77777777" w:rsidR="00C13A45" w:rsidRPr="00E323AA" w:rsidRDefault="00C13A45" w:rsidP="00C13A45">
      <w:pPr>
        <w:numPr>
          <w:ilvl w:val="0"/>
          <w:numId w:val="2"/>
        </w:numPr>
        <w:spacing w:after="120" w:line="240" w:lineRule="auto"/>
        <w:jc w:val="both"/>
        <w:rPr>
          <w:rFonts w:ascii="Calibri" w:eastAsia="Calibri" w:hAnsi="Calibri" w:cs="Calibri"/>
          <w:sz w:val="22"/>
          <w:szCs w:val="22"/>
          <w:lang w:val="el-GR"/>
        </w:rPr>
      </w:pPr>
      <w:proofErr w:type="spellStart"/>
      <w:r w:rsidRPr="00E323AA">
        <w:rPr>
          <w:rFonts w:ascii="Calibri" w:eastAsia="Calibri" w:hAnsi="Calibri" w:cs="Calibri"/>
          <w:b/>
          <w:bCs/>
          <w:sz w:val="22"/>
          <w:szCs w:val="22"/>
          <w:lang w:val="el-GR"/>
        </w:rPr>
        <w:t>Career</w:t>
      </w:r>
      <w:proofErr w:type="spellEnd"/>
      <w:r w:rsidRPr="00E323AA">
        <w:rPr>
          <w:rFonts w:ascii="Calibri" w:eastAsia="Calibri" w:hAnsi="Calibri" w:cs="Calibri"/>
          <w:b/>
          <w:bCs/>
          <w:sz w:val="22"/>
          <w:szCs w:val="22"/>
          <w:lang w:val="el-GR"/>
        </w:rPr>
        <w:t xml:space="preserve"> </w:t>
      </w:r>
      <w:proofErr w:type="spellStart"/>
      <w:r w:rsidRPr="00E323AA">
        <w:rPr>
          <w:rFonts w:ascii="Calibri" w:eastAsia="Calibri" w:hAnsi="Calibri" w:cs="Calibri"/>
          <w:b/>
          <w:bCs/>
          <w:sz w:val="22"/>
          <w:szCs w:val="22"/>
          <w:lang w:val="el-GR"/>
        </w:rPr>
        <w:t>Tools</w:t>
      </w:r>
      <w:proofErr w:type="spellEnd"/>
      <w:r w:rsidRPr="00E323AA">
        <w:rPr>
          <w:rFonts w:ascii="Calibri" w:eastAsia="Calibri" w:hAnsi="Calibri" w:cs="Calibri"/>
          <w:b/>
          <w:bCs/>
          <w:sz w:val="22"/>
          <w:szCs w:val="22"/>
          <w:lang w:val="el-GR"/>
        </w:rPr>
        <w:t>:</w:t>
      </w:r>
      <w:r w:rsidRPr="00E323AA">
        <w:rPr>
          <w:rFonts w:ascii="Calibri" w:eastAsia="Calibri" w:hAnsi="Calibri" w:cs="Calibri"/>
          <w:sz w:val="22"/>
          <w:szCs w:val="22"/>
          <w:lang w:val="el-GR"/>
        </w:rPr>
        <w:t xml:space="preserve"> Βελτιστοποίηση επαγγελματικού προφίλ (CV, LinkedIn) και τεχνικές διαπραγμάτευσης.</w:t>
      </w:r>
    </w:p>
    <w:p w14:paraId="2821C182" w14:textId="77777777" w:rsidR="00C13A45" w:rsidRPr="00E323AA" w:rsidRDefault="00C13A45" w:rsidP="00C13A45">
      <w:pPr>
        <w:spacing w:after="120" w:line="240" w:lineRule="auto"/>
        <w:jc w:val="both"/>
        <w:rPr>
          <w:rFonts w:ascii="Calibri" w:eastAsia="Calibri" w:hAnsi="Calibri" w:cs="Calibri"/>
          <w:i/>
          <w:iCs/>
          <w:sz w:val="22"/>
          <w:szCs w:val="22"/>
          <w:lang w:val="el-GR"/>
        </w:rPr>
      </w:pPr>
      <w:r w:rsidRPr="00E323AA">
        <w:rPr>
          <w:rFonts w:ascii="Calibri" w:eastAsia="Calibri" w:hAnsi="Calibri" w:cs="Calibri"/>
          <w:i/>
          <w:iCs/>
          <w:sz w:val="22"/>
          <w:szCs w:val="22"/>
          <w:lang w:val="el-GR"/>
        </w:rPr>
        <w:t xml:space="preserve">Λόγω της εξειδικευμένης φύσης του προγράμματος και της συμμετοχής ανώτατων συμβούλων, ο αριθμός των θέσεων για το </w:t>
      </w:r>
      <w:r w:rsidRPr="00E323AA">
        <w:rPr>
          <w:rFonts w:ascii="Calibri" w:eastAsia="Calibri" w:hAnsi="Calibri" w:cs="Calibri"/>
          <w:b/>
          <w:bCs/>
          <w:i/>
          <w:iCs/>
          <w:sz w:val="22"/>
          <w:szCs w:val="22"/>
          <w:lang w:val="el-GR"/>
        </w:rPr>
        <w:t xml:space="preserve">Πρόγραμμα Επαγγελματικής Μετάβασης </w:t>
      </w:r>
      <w:r w:rsidRPr="00E323AA">
        <w:rPr>
          <w:rFonts w:ascii="Calibri" w:eastAsia="Calibri" w:hAnsi="Calibri" w:cs="Calibri"/>
          <w:b/>
          <w:bCs/>
          <w:i/>
          <w:iCs/>
          <w:sz w:val="22"/>
          <w:szCs w:val="22"/>
          <w:lang w:val="en-US"/>
        </w:rPr>
        <w:t>D</w:t>
      </w:r>
      <w:r w:rsidRPr="00E323AA">
        <w:rPr>
          <w:rFonts w:ascii="Calibri" w:eastAsia="Calibri" w:hAnsi="Calibri" w:cs="Calibri"/>
          <w:b/>
          <w:bCs/>
          <w:i/>
          <w:iCs/>
          <w:sz w:val="22"/>
          <w:szCs w:val="22"/>
          <w:lang w:val="el-GR"/>
        </w:rPr>
        <w:t>2</w:t>
      </w:r>
      <w:r w:rsidRPr="00E323AA">
        <w:rPr>
          <w:rFonts w:ascii="Calibri" w:eastAsia="Calibri" w:hAnsi="Calibri" w:cs="Calibri"/>
          <w:b/>
          <w:bCs/>
          <w:i/>
          <w:iCs/>
          <w:sz w:val="22"/>
          <w:szCs w:val="22"/>
          <w:lang w:val="en-US"/>
        </w:rPr>
        <w:t>B</w:t>
      </w:r>
      <w:r w:rsidRPr="00E323AA">
        <w:rPr>
          <w:rFonts w:ascii="Calibri" w:eastAsia="Calibri" w:hAnsi="Calibri" w:cs="Calibri"/>
          <w:i/>
          <w:iCs/>
          <w:sz w:val="22"/>
          <w:szCs w:val="22"/>
          <w:lang w:val="el-GR"/>
        </w:rPr>
        <w:t xml:space="preserve">  είναι αυστηρά περιορισμένος.</w:t>
      </w:r>
    </w:p>
    <w:p w14:paraId="2EDA0E51" w14:textId="77777777" w:rsidR="00C13A45" w:rsidRPr="00E323AA" w:rsidRDefault="00C13A45" w:rsidP="00C13A45">
      <w:pPr>
        <w:spacing w:after="120" w:line="240" w:lineRule="auto"/>
        <w:jc w:val="both"/>
        <w:rPr>
          <w:rFonts w:ascii="Calibri" w:eastAsia="Calibri" w:hAnsi="Calibri" w:cs="Calibri"/>
          <w:sz w:val="22"/>
          <w:szCs w:val="22"/>
          <w:lang w:val="el-GR"/>
        </w:rPr>
      </w:pPr>
    </w:p>
    <w:p w14:paraId="7E63FAAF" w14:textId="77777777" w:rsidR="00C13A45" w:rsidRPr="00C13A45" w:rsidRDefault="00C13A45" w:rsidP="00C13A45">
      <w:pPr>
        <w:spacing w:after="120" w:line="240" w:lineRule="auto"/>
        <w:jc w:val="both"/>
        <w:rPr>
          <w:rFonts w:ascii="Calibri" w:eastAsia="Calibri" w:hAnsi="Calibri" w:cs="Calibri"/>
          <w:sz w:val="22"/>
          <w:szCs w:val="22"/>
          <w:lang w:val="el-GR"/>
        </w:rPr>
      </w:pPr>
      <w:r w:rsidRPr="00C13A45">
        <w:rPr>
          <w:rFonts w:ascii="Calibri" w:eastAsia="Calibri" w:hAnsi="Calibri" w:cs="Calibri"/>
          <w:sz w:val="22"/>
          <w:szCs w:val="22"/>
        </w:rPr>
        <w:t xml:space="preserve">Στην εκδήλωση </w:t>
      </w:r>
      <w:r w:rsidRPr="00C13A45">
        <w:rPr>
          <w:rFonts w:ascii="Calibri" w:eastAsia="Calibri" w:hAnsi="Calibri" w:cs="Calibri"/>
          <w:sz w:val="22"/>
          <w:szCs w:val="22"/>
          <w:lang w:val="el-GR"/>
        </w:rPr>
        <w:t xml:space="preserve">η </w:t>
      </w:r>
      <w:r w:rsidRPr="00C13A45">
        <w:rPr>
          <w:rFonts w:ascii="Calibri" w:eastAsia="Calibri" w:hAnsi="Calibri" w:cs="Calibri"/>
          <w:sz w:val="22"/>
          <w:szCs w:val="22"/>
          <w:lang w:val="en-US"/>
        </w:rPr>
        <w:t>THYREON</w:t>
      </w:r>
      <w:r w:rsidRPr="00C13A45">
        <w:rPr>
          <w:rFonts w:ascii="Calibri" w:eastAsia="Calibri" w:hAnsi="Calibri" w:cs="Calibri"/>
          <w:sz w:val="22"/>
          <w:szCs w:val="22"/>
          <w:lang w:val="el-GR"/>
        </w:rPr>
        <w:t xml:space="preserve"> (</w:t>
      </w:r>
      <w:r w:rsidRPr="00C13A45">
        <w:rPr>
          <w:rFonts w:ascii="Calibri" w:eastAsia="Calibri" w:hAnsi="Calibri" w:cs="Calibri"/>
          <w:sz w:val="22"/>
          <w:szCs w:val="22"/>
          <w:lang w:val="en-US"/>
        </w:rPr>
        <w:t>Seeders</w:t>
      </w:r>
      <w:r w:rsidRPr="00C13A45">
        <w:rPr>
          <w:rFonts w:ascii="Calibri" w:eastAsia="Calibri" w:hAnsi="Calibri" w:cs="Calibri"/>
          <w:sz w:val="22"/>
          <w:szCs w:val="22"/>
          <w:lang w:val="el-GR"/>
        </w:rPr>
        <w:t xml:space="preserve">) παρουσιάζει </w:t>
      </w:r>
      <w:r w:rsidRPr="00C13A45">
        <w:rPr>
          <w:rFonts w:ascii="Calibri" w:eastAsia="Calibri" w:hAnsi="Calibri" w:cs="Calibri"/>
          <w:sz w:val="22"/>
          <w:szCs w:val="22"/>
        </w:rPr>
        <w:t xml:space="preserve"> τρεις πρωτοβουλίες που γεφυρώνουν τον αμυντικό και ιδιωτικό τομέα:</w:t>
      </w:r>
      <w:r w:rsidRPr="00C13A45">
        <w:rPr>
          <w:rFonts w:ascii="Calibri" w:eastAsia="Calibri" w:hAnsi="Calibri" w:cs="Calibri"/>
          <w:sz w:val="22"/>
          <w:szCs w:val="22"/>
        </w:rPr>
        <w:br/>
      </w:r>
      <w:r w:rsidRPr="00C13A45">
        <w:rPr>
          <w:rFonts w:ascii="Segoe UI Emoji" w:eastAsia="Calibri" w:hAnsi="Segoe UI Emoji" w:cs="Segoe UI Emoji"/>
          <w:sz w:val="22"/>
          <w:szCs w:val="22"/>
        </w:rPr>
        <w:t>🔹</w:t>
      </w:r>
      <w:r w:rsidRPr="00C13A45">
        <w:rPr>
          <w:rFonts w:ascii="Calibri" w:eastAsia="Calibri" w:hAnsi="Calibri" w:cs="Calibri"/>
          <w:sz w:val="22"/>
          <w:szCs w:val="22"/>
        </w:rPr>
        <w:t xml:space="preserve"> Τις νέες καινοτόμες υπηρεσίες της THYREON στη Δικτύωση, Καινοτομία &amp; Άμυνα </w:t>
      </w:r>
    </w:p>
    <w:p w14:paraId="5C9513CB" w14:textId="77777777" w:rsidR="00C13A45" w:rsidRPr="00C13A45" w:rsidRDefault="00C13A45" w:rsidP="00C13A45">
      <w:pPr>
        <w:spacing w:after="120" w:line="240" w:lineRule="auto"/>
        <w:jc w:val="both"/>
        <w:rPr>
          <w:rFonts w:ascii="Calibri" w:eastAsia="Calibri" w:hAnsi="Calibri" w:cs="Calibri"/>
          <w:sz w:val="22"/>
          <w:szCs w:val="22"/>
          <w:lang w:val="el-GR"/>
        </w:rPr>
      </w:pPr>
      <w:r w:rsidRPr="00C13A45">
        <w:rPr>
          <w:rFonts w:ascii="Segoe UI Emoji" w:eastAsia="Calibri" w:hAnsi="Segoe UI Emoji" w:cs="Segoe UI Emoji"/>
          <w:sz w:val="22"/>
          <w:szCs w:val="22"/>
        </w:rPr>
        <w:t>🔹</w:t>
      </w:r>
      <w:r w:rsidRPr="00C13A45">
        <w:rPr>
          <w:rFonts w:ascii="Calibri" w:eastAsia="Calibri" w:hAnsi="Calibri" w:cs="Calibri"/>
          <w:sz w:val="22"/>
          <w:szCs w:val="22"/>
        </w:rPr>
        <w:t xml:space="preserve"> Το </w:t>
      </w:r>
      <w:r w:rsidRPr="00C13A45">
        <w:rPr>
          <w:rFonts w:ascii="Calibri" w:eastAsia="Calibri" w:hAnsi="Calibri" w:cs="Calibri"/>
          <w:b/>
          <w:bCs/>
          <w:sz w:val="22"/>
          <w:szCs w:val="22"/>
        </w:rPr>
        <w:t>Defence to Business (D2B),</w:t>
      </w:r>
      <w:r w:rsidRPr="00C13A45">
        <w:rPr>
          <w:rFonts w:ascii="Calibri" w:eastAsia="Calibri" w:hAnsi="Calibri" w:cs="Calibri"/>
          <w:sz w:val="22"/>
          <w:szCs w:val="22"/>
        </w:rPr>
        <w:t xml:space="preserve"> το πρώτο οργανωμένο </w:t>
      </w:r>
      <w:r w:rsidRPr="00C13A45">
        <w:rPr>
          <w:rFonts w:ascii="Calibri" w:eastAsia="Calibri" w:hAnsi="Calibri" w:cs="Calibri"/>
          <w:b/>
          <w:bCs/>
          <w:sz w:val="22"/>
          <w:szCs w:val="22"/>
        </w:rPr>
        <w:t>πρόγραμμα επαγγελματικής μετάβασης αποστράτων ΕΔ &amp; ΣΑ</w:t>
      </w:r>
      <w:r w:rsidRPr="00C13A45">
        <w:rPr>
          <w:rFonts w:ascii="Calibri" w:eastAsia="Calibri" w:hAnsi="Calibri" w:cs="Calibri"/>
          <w:sz w:val="22"/>
          <w:szCs w:val="22"/>
        </w:rPr>
        <w:t xml:space="preserve"> στον ιδιωτικό τομέα </w:t>
      </w:r>
    </w:p>
    <w:p w14:paraId="5E253546" w14:textId="77777777" w:rsidR="00C13A45" w:rsidRPr="00C13A45" w:rsidRDefault="00C13A45" w:rsidP="00C13A45">
      <w:pPr>
        <w:spacing w:after="120" w:line="240" w:lineRule="auto"/>
        <w:jc w:val="both"/>
        <w:rPr>
          <w:rFonts w:ascii="Calibri" w:eastAsia="Calibri" w:hAnsi="Calibri" w:cs="Calibri"/>
          <w:sz w:val="22"/>
          <w:szCs w:val="22"/>
          <w:lang w:val="el-GR"/>
        </w:rPr>
      </w:pPr>
      <w:r w:rsidRPr="00C13A45">
        <w:rPr>
          <w:rFonts w:ascii="Segoe UI Emoji" w:eastAsia="Calibri" w:hAnsi="Segoe UI Emoji" w:cs="Segoe UI Emoji"/>
          <w:sz w:val="22"/>
          <w:szCs w:val="22"/>
        </w:rPr>
        <w:t>🔹</w:t>
      </w:r>
      <w:r w:rsidRPr="00C13A45">
        <w:rPr>
          <w:rFonts w:ascii="Calibri" w:eastAsia="Calibri" w:hAnsi="Calibri" w:cs="Calibri"/>
          <w:sz w:val="22"/>
          <w:szCs w:val="22"/>
        </w:rPr>
        <w:t xml:space="preserve"> Το Defense Innovation Officer (</w:t>
      </w:r>
      <w:proofErr w:type="spellStart"/>
      <w:r w:rsidRPr="00C13A45">
        <w:rPr>
          <w:rFonts w:ascii="Calibri" w:eastAsia="Calibri" w:hAnsi="Calibri" w:cs="Calibri"/>
          <w:sz w:val="22"/>
          <w:szCs w:val="22"/>
        </w:rPr>
        <w:t>DIO</w:t>
      </w:r>
      <w:proofErr w:type="spellEnd"/>
      <w:r w:rsidRPr="00C13A45">
        <w:rPr>
          <w:rFonts w:ascii="Calibri" w:eastAsia="Calibri" w:hAnsi="Calibri" w:cs="Calibri"/>
          <w:sz w:val="22"/>
          <w:szCs w:val="22"/>
        </w:rPr>
        <w:t xml:space="preserve">), το πρώτο σχήμα ατομικής πιστοποίησης του είδους του σε Ελλάδα και Ευρώπη, με τη σφραγίδα της </w:t>
      </w:r>
      <w:proofErr w:type="spellStart"/>
      <w:r w:rsidRPr="00C13A45">
        <w:rPr>
          <w:rFonts w:ascii="Calibri" w:eastAsia="Calibri" w:hAnsi="Calibri" w:cs="Calibri"/>
          <w:sz w:val="22"/>
          <w:szCs w:val="22"/>
        </w:rPr>
        <w:t>TÜV</w:t>
      </w:r>
      <w:proofErr w:type="spellEnd"/>
      <w:r w:rsidRPr="00C13A45">
        <w:rPr>
          <w:rFonts w:ascii="Calibri" w:eastAsia="Calibri" w:hAnsi="Calibri" w:cs="Calibri"/>
          <w:sz w:val="22"/>
          <w:szCs w:val="22"/>
        </w:rPr>
        <w:t xml:space="preserve"> </w:t>
      </w:r>
      <w:proofErr w:type="spellStart"/>
      <w:r w:rsidRPr="00C13A45">
        <w:rPr>
          <w:rFonts w:ascii="Calibri" w:eastAsia="Calibri" w:hAnsi="Calibri" w:cs="Calibri"/>
          <w:sz w:val="22"/>
          <w:szCs w:val="22"/>
        </w:rPr>
        <w:t>AUSTRIA</w:t>
      </w:r>
      <w:proofErr w:type="spellEnd"/>
      <w:r w:rsidRPr="00C13A45">
        <w:rPr>
          <w:rFonts w:ascii="Calibri" w:eastAsia="Calibri" w:hAnsi="Calibri" w:cs="Calibri"/>
          <w:sz w:val="22"/>
          <w:szCs w:val="22"/>
        </w:rPr>
        <w:t xml:space="preserve"> </w:t>
      </w:r>
      <w:proofErr w:type="spellStart"/>
      <w:r w:rsidRPr="00C13A45">
        <w:rPr>
          <w:rFonts w:ascii="Calibri" w:eastAsia="Calibri" w:hAnsi="Calibri" w:cs="Calibri"/>
          <w:sz w:val="22"/>
          <w:szCs w:val="22"/>
        </w:rPr>
        <w:t>Hellas</w:t>
      </w:r>
      <w:proofErr w:type="spellEnd"/>
      <w:r w:rsidRPr="00C13A45">
        <w:rPr>
          <w:rFonts w:ascii="Calibri" w:eastAsia="Calibri" w:hAnsi="Calibri" w:cs="Calibri"/>
          <w:sz w:val="22"/>
          <w:szCs w:val="22"/>
        </w:rPr>
        <w:t>.</w:t>
      </w:r>
    </w:p>
    <w:p w14:paraId="5479B929" w14:textId="77777777" w:rsidR="00C13A45" w:rsidRPr="00C13A45" w:rsidRDefault="00C13A45" w:rsidP="00C13A45">
      <w:pPr>
        <w:spacing w:after="120" w:line="240" w:lineRule="auto"/>
        <w:jc w:val="both"/>
        <w:rPr>
          <w:rFonts w:ascii="Calibri" w:eastAsia="Calibri" w:hAnsi="Calibri" w:cs="Calibri"/>
          <w:sz w:val="22"/>
          <w:szCs w:val="22"/>
          <w:lang w:val="el-GR"/>
        </w:rPr>
      </w:pPr>
      <w:r w:rsidRPr="00C13A45">
        <w:rPr>
          <w:rFonts w:ascii="Calibri" w:eastAsia="Calibri" w:hAnsi="Calibri" w:cs="Calibri"/>
          <w:sz w:val="22"/>
          <w:szCs w:val="22"/>
        </w:rPr>
        <w:t>Η εκδήλωση απευθύνεται σε στελέχη επιχειρήσεων, αμυντικές βιομηχανίες, αποστράτους που επιθυμούν να δραστηριοποιηθούν στον ιδιωτικό τομέα και όλους όσους επιδιώκουν ενεργό ρόλο στο σύγχρονο αμυντικό οικοσύστημα.</w:t>
      </w:r>
    </w:p>
    <w:p w14:paraId="7DF2A20C" w14:textId="77777777" w:rsidR="00C13A45" w:rsidRPr="00E323AA" w:rsidRDefault="00D4358D" w:rsidP="00C13A45">
      <w:pPr>
        <w:spacing w:after="120" w:line="240" w:lineRule="auto"/>
        <w:jc w:val="both"/>
        <w:rPr>
          <w:rFonts w:ascii="Calibri" w:eastAsia="Calibri" w:hAnsi="Calibri" w:cs="Calibri"/>
          <w:sz w:val="22"/>
          <w:szCs w:val="22"/>
          <w:lang w:val="el-GR"/>
        </w:rPr>
      </w:pPr>
      <w:r>
        <w:rPr>
          <w:rFonts w:ascii="Calibri" w:eastAsia="Calibri" w:hAnsi="Calibri" w:cs="Calibri"/>
          <w:sz w:val="22"/>
          <w:szCs w:val="22"/>
          <w:lang w:val="el-GR"/>
        </w:rPr>
        <w:pict w14:anchorId="64521DBA">
          <v:rect id="_x0000_i1025" style="width:0;height:1.5pt" o:hralign="center" o:hrstd="t" o:hr="t" fillcolor="#a0a0a0" stroked="f"/>
        </w:pict>
      </w:r>
    </w:p>
    <w:p w14:paraId="603FA5F6" w14:textId="77777777" w:rsidR="00C13A45" w:rsidRPr="00E323AA" w:rsidRDefault="00C13A45" w:rsidP="00C13A45">
      <w:pPr>
        <w:spacing w:after="120" w:line="240" w:lineRule="auto"/>
        <w:jc w:val="both"/>
        <w:rPr>
          <w:rFonts w:ascii="Calibri" w:eastAsia="Calibri" w:hAnsi="Calibri" w:cs="Calibri"/>
          <w:sz w:val="22"/>
          <w:szCs w:val="22"/>
          <w:lang w:val="el-GR"/>
        </w:rPr>
      </w:pPr>
      <w:r w:rsidRPr="00E323AA">
        <w:rPr>
          <w:rFonts w:ascii="Calibri" w:eastAsia="Calibri" w:hAnsi="Calibri" w:cs="Calibri"/>
          <w:b/>
          <w:bCs/>
          <w:i/>
          <w:iCs/>
          <w:sz w:val="22"/>
          <w:szCs w:val="22"/>
          <w:lang w:val="el-GR"/>
        </w:rPr>
        <w:t>Σημείωση</w:t>
      </w:r>
      <w:r w:rsidRPr="00E323AA">
        <w:rPr>
          <w:rFonts w:ascii="Calibri" w:eastAsia="Calibri" w:hAnsi="Calibri" w:cs="Calibri"/>
          <w:i/>
          <w:iCs/>
          <w:sz w:val="22"/>
          <w:szCs w:val="22"/>
          <w:lang w:val="el-GR"/>
        </w:rPr>
        <w:t>: Η παρούσα ανακοίνωση έχει αποκλειστικά ενημερωτικό χαρακτήρα. Η Ένωση παραμένει προσηλωμένη στη θεσμική της αποστολή, προβάλλοντας πρωτοβουλίες που δύνανται να ωφελήσουν τα μέλη της, χωρίς να αναλαμβάνει ευθύνη για τις ιδιωτικές συμφωνίες που ενδέχεται να προκύψουν.</w:t>
      </w:r>
    </w:p>
    <w:p w14:paraId="056859E2" w14:textId="1C698613" w:rsidR="00830845" w:rsidRPr="00C13A45" w:rsidRDefault="00C13A45" w:rsidP="00C13A45">
      <w:pPr>
        <w:rPr>
          <w:lang w:val="el-GR"/>
        </w:rPr>
      </w:pPr>
      <w:r w:rsidRPr="00E323AA">
        <w:rPr>
          <w:rFonts w:ascii="Calibri" w:eastAsia="Calibri" w:hAnsi="Calibri" w:cs="Calibri"/>
          <w:noProof/>
          <w:sz w:val="22"/>
          <w:szCs w:val="22"/>
          <w:lang w:val="el-GR"/>
        </w:rPr>
        <w:lastRenderedPageBreak/>
        <w:drawing>
          <wp:inline distT="0" distB="0" distL="0" distR="0" wp14:anchorId="17493C54" wp14:editId="1E3D648C">
            <wp:extent cx="6569918" cy="6578929"/>
            <wp:effectExtent l="0" t="0" r="2540" b="0"/>
            <wp:docPr id="80873253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0797" cy="6699974"/>
                    </a:xfrm>
                    <a:prstGeom prst="rect">
                      <a:avLst/>
                    </a:prstGeom>
                    <a:noFill/>
                  </pic:spPr>
                </pic:pic>
              </a:graphicData>
            </a:graphic>
          </wp:inline>
        </w:drawing>
      </w:r>
    </w:p>
    <w:sectPr w:rsidR="00830845" w:rsidRPr="00C13A45" w:rsidSect="00C13A45">
      <w:pgSz w:w="11906" w:h="16838" w:code="9"/>
      <w:pgMar w:top="993" w:right="707" w:bottom="567" w:left="85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C0FE4"/>
    <w:multiLevelType w:val="multilevel"/>
    <w:tmpl w:val="7F7C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2146E3"/>
    <w:multiLevelType w:val="multilevel"/>
    <w:tmpl w:val="2406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8461621">
    <w:abstractNumId w:val="1"/>
  </w:num>
  <w:num w:numId="2" w16cid:durableId="130504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567"/>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845"/>
    <w:rsid w:val="00315E29"/>
    <w:rsid w:val="0068160C"/>
    <w:rsid w:val="006D63D6"/>
    <w:rsid w:val="00830845"/>
    <w:rsid w:val="00A92D72"/>
    <w:rsid w:val="00BA4AEC"/>
    <w:rsid w:val="00BA764A"/>
    <w:rsid w:val="00C13A45"/>
    <w:rsid w:val="00C2056D"/>
    <w:rsid w:val="00D84B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D3D7"/>
  <w15:chartTrackingRefBased/>
  <w15:docId w15:val="{0C7E5421-7D23-4478-B882-D84AA363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A45"/>
    <w:rPr>
      <w:rFonts w:ascii="Aptos" w:eastAsia="Aptos" w:hAnsi="Aptos" w:cs="Aptos"/>
      <w:kern w:val="0"/>
      <w:lang w:val="el" w:eastAsia="el-GR"/>
      <w14:ligatures w14:val="none"/>
    </w:rPr>
  </w:style>
  <w:style w:type="paragraph" w:styleId="1">
    <w:name w:val="heading 1"/>
    <w:basedOn w:val="a"/>
    <w:next w:val="a"/>
    <w:link w:val="1Char"/>
    <w:uiPriority w:val="9"/>
    <w:qFormat/>
    <w:rsid w:val="00830845"/>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830845"/>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830845"/>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830845"/>
    <w:pPr>
      <w:keepNext/>
      <w:keepLines/>
      <w:spacing w:before="80" w:after="40"/>
      <w:outlineLvl w:val="3"/>
    </w:pPr>
    <w:rPr>
      <w:rFonts w:asciiTheme="minorHAnsi" w:eastAsiaTheme="majorEastAsia" w:hAnsiTheme="minorHAnsi" w:cstheme="majorBidi"/>
      <w:i/>
      <w:iCs/>
      <w:color w:val="0F4761" w:themeColor="accent1" w:themeShade="BF"/>
      <w:kern w:val="2"/>
      <w:lang w:val="el-GR" w:eastAsia="en-US"/>
      <w14:ligatures w14:val="standardContextual"/>
    </w:rPr>
  </w:style>
  <w:style w:type="paragraph" w:styleId="5">
    <w:name w:val="heading 5"/>
    <w:basedOn w:val="a"/>
    <w:next w:val="a"/>
    <w:link w:val="5Char"/>
    <w:uiPriority w:val="9"/>
    <w:semiHidden/>
    <w:unhideWhenUsed/>
    <w:qFormat/>
    <w:rsid w:val="00830845"/>
    <w:pPr>
      <w:keepNext/>
      <w:keepLines/>
      <w:spacing w:before="80" w:after="40"/>
      <w:outlineLvl w:val="4"/>
    </w:pPr>
    <w:rPr>
      <w:rFonts w:asciiTheme="minorHAnsi" w:eastAsiaTheme="majorEastAsia" w:hAnsiTheme="minorHAnsi" w:cstheme="majorBidi"/>
      <w:color w:val="0F4761" w:themeColor="accent1" w:themeShade="BF"/>
      <w:kern w:val="2"/>
      <w:lang w:val="el-GR" w:eastAsia="en-US"/>
      <w14:ligatures w14:val="standardContextual"/>
    </w:rPr>
  </w:style>
  <w:style w:type="paragraph" w:styleId="6">
    <w:name w:val="heading 6"/>
    <w:basedOn w:val="a"/>
    <w:next w:val="a"/>
    <w:link w:val="6Char"/>
    <w:uiPriority w:val="9"/>
    <w:semiHidden/>
    <w:unhideWhenUsed/>
    <w:qFormat/>
    <w:rsid w:val="00830845"/>
    <w:pPr>
      <w:keepNext/>
      <w:keepLines/>
      <w:spacing w:before="40" w:after="0"/>
      <w:outlineLvl w:val="5"/>
    </w:pPr>
    <w:rPr>
      <w:rFonts w:asciiTheme="minorHAnsi" w:eastAsiaTheme="majorEastAsia" w:hAnsiTheme="minorHAnsi" w:cstheme="majorBidi"/>
      <w:i/>
      <w:iCs/>
      <w:color w:val="595959" w:themeColor="text1" w:themeTint="A6"/>
      <w:kern w:val="2"/>
      <w:lang w:val="el-GR" w:eastAsia="en-US"/>
      <w14:ligatures w14:val="standardContextual"/>
    </w:rPr>
  </w:style>
  <w:style w:type="paragraph" w:styleId="7">
    <w:name w:val="heading 7"/>
    <w:basedOn w:val="a"/>
    <w:next w:val="a"/>
    <w:link w:val="7Char"/>
    <w:uiPriority w:val="9"/>
    <w:semiHidden/>
    <w:unhideWhenUsed/>
    <w:qFormat/>
    <w:rsid w:val="00830845"/>
    <w:pPr>
      <w:keepNext/>
      <w:keepLines/>
      <w:spacing w:before="40" w:after="0"/>
      <w:outlineLvl w:val="6"/>
    </w:pPr>
    <w:rPr>
      <w:rFonts w:asciiTheme="minorHAnsi" w:eastAsiaTheme="majorEastAsia" w:hAnsiTheme="minorHAnsi" w:cstheme="majorBidi"/>
      <w:color w:val="595959" w:themeColor="text1" w:themeTint="A6"/>
      <w:kern w:val="2"/>
      <w:lang w:val="el-GR" w:eastAsia="en-US"/>
      <w14:ligatures w14:val="standardContextual"/>
    </w:rPr>
  </w:style>
  <w:style w:type="paragraph" w:styleId="8">
    <w:name w:val="heading 8"/>
    <w:basedOn w:val="a"/>
    <w:next w:val="a"/>
    <w:link w:val="8Char"/>
    <w:uiPriority w:val="9"/>
    <w:semiHidden/>
    <w:unhideWhenUsed/>
    <w:qFormat/>
    <w:rsid w:val="00830845"/>
    <w:pPr>
      <w:keepNext/>
      <w:keepLines/>
      <w:spacing w:after="0"/>
      <w:outlineLvl w:val="7"/>
    </w:pPr>
    <w:rPr>
      <w:rFonts w:asciiTheme="minorHAnsi" w:eastAsiaTheme="majorEastAsia" w:hAnsiTheme="minorHAnsi" w:cstheme="majorBidi"/>
      <w:i/>
      <w:iCs/>
      <w:color w:val="272727" w:themeColor="text1" w:themeTint="D8"/>
      <w:kern w:val="2"/>
      <w:lang w:val="el-GR" w:eastAsia="en-US"/>
      <w14:ligatures w14:val="standardContextual"/>
    </w:rPr>
  </w:style>
  <w:style w:type="paragraph" w:styleId="9">
    <w:name w:val="heading 9"/>
    <w:basedOn w:val="a"/>
    <w:next w:val="a"/>
    <w:link w:val="9Char"/>
    <w:uiPriority w:val="9"/>
    <w:semiHidden/>
    <w:unhideWhenUsed/>
    <w:qFormat/>
    <w:rsid w:val="00830845"/>
    <w:pPr>
      <w:keepNext/>
      <w:keepLines/>
      <w:spacing w:after="0"/>
      <w:outlineLvl w:val="8"/>
    </w:pPr>
    <w:rPr>
      <w:rFonts w:asciiTheme="minorHAnsi" w:eastAsiaTheme="majorEastAsia" w:hAnsiTheme="minorHAnsi" w:cstheme="majorBidi"/>
      <w:color w:val="272727" w:themeColor="text1" w:themeTint="D8"/>
      <w:kern w:val="2"/>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3084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3084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3084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3084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3084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3084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3084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3084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30845"/>
    <w:rPr>
      <w:rFonts w:eastAsiaTheme="majorEastAsia" w:cstheme="majorBidi"/>
      <w:color w:val="272727" w:themeColor="text1" w:themeTint="D8"/>
    </w:rPr>
  </w:style>
  <w:style w:type="paragraph" w:styleId="a3">
    <w:name w:val="Title"/>
    <w:basedOn w:val="a"/>
    <w:next w:val="a"/>
    <w:link w:val="Char"/>
    <w:uiPriority w:val="10"/>
    <w:qFormat/>
    <w:rsid w:val="00830845"/>
    <w:pPr>
      <w:spacing w:after="80" w:line="240" w:lineRule="auto"/>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83084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30845"/>
    <w:pPr>
      <w:numPr>
        <w:ilvl w:val="1"/>
      </w:numPr>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83084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30845"/>
    <w:pPr>
      <w:spacing w:before="160"/>
      <w:jc w:val="center"/>
    </w:pPr>
    <w:rPr>
      <w:rFonts w:asciiTheme="minorHAnsi" w:eastAsiaTheme="minorHAnsi" w:hAnsiTheme="minorHAnsi" w:cstheme="minorBidi"/>
      <w:i/>
      <w:iCs/>
      <w:color w:val="404040" w:themeColor="text1" w:themeTint="BF"/>
      <w:kern w:val="2"/>
      <w:lang w:val="el-GR" w:eastAsia="en-US"/>
      <w14:ligatures w14:val="standardContextual"/>
    </w:rPr>
  </w:style>
  <w:style w:type="character" w:customStyle="1" w:styleId="Char1">
    <w:name w:val="Απόσπασμα Char"/>
    <w:basedOn w:val="a0"/>
    <w:link w:val="a5"/>
    <w:uiPriority w:val="29"/>
    <w:rsid w:val="00830845"/>
    <w:rPr>
      <w:i/>
      <w:iCs/>
      <w:color w:val="404040" w:themeColor="text1" w:themeTint="BF"/>
    </w:rPr>
  </w:style>
  <w:style w:type="paragraph" w:styleId="a6">
    <w:name w:val="List Paragraph"/>
    <w:basedOn w:val="a"/>
    <w:uiPriority w:val="34"/>
    <w:qFormat/>
    <w:rsid w:val="00830845"/>
    <w:pPr>
      <w:ind w:left="720"/>
      <w:contextualSpacing/>
    </w:pPr>
    <w:rPr>
      <w:rFonts w:asciiTheme="minorHAnsi" w:eastAsiaTheme="minorHAnsi" w:hAnsiTheme="minorHAnsi" w:cstheme="minorBidi"/>
      <w:kern w:val="2"/>
      <w:lang w:val="el-GR" w:eastAsia="en-US"/>
      <w14:ligatures w14:val="standardContextual"/>
    </w:rPr>
  </w:style>
  <w:style w:type="character" w:styleId="a7">
    <w:name w:val="Intense Emphasis"/>
    <w:basedOn w:val="a0"/>
    <w:uiPriority w:val="21"/>
    <w:qFormat/>
    <w:rsid w:val="00830845"/>
    <w:rPr>
      <w:i/>
      <w:iCs/>
      <w:color w:val="0F4761" w:themeColor="accent1" w:themeShade="BF"/>
    </w:rPr>
  </w:style>
  <w:style w:type="paragraph" w:styleId="a8">
    <w:name w:val="Intense Quote"/>
    <w:basedOn w:val="a"/>
    <w:next w:val="a"/>
    <w:link w:val="Char2"/>
    <w:uiPriority w:val="30"/>
    <w:qFormat/>
    <w:rsid w:val="0083084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l-GR" w:eastAsia="en-US"/>
      <w14:ligatures w14:val="standardContextual"/>
    </w:rPr>
  </w:style>
  <w:style w:type="character" w:customStyle="1" w:styleId="Char2">
    <w:name w:val="Έντονο απόσπ. Char"/>
    <w:basedOn w:val="a0"/>
    <w:link w:val="a8"/>
    <w:uiPriority w:val="30"/>
    <w:rsid w:val="00830845"/>
    <w:rPr>
      <w:i/>
      <w:iCs/>
      <w:color w:val="0F4761" w:themeColor="accent1" w:themeShade="BF"/>
    </w:rPr>
  </w:style>
  <w:style w:type="character" w:styleId="a9">
    <w:name w:val="Intense Reference"/>
    <w:basedOn w:val="a0"/>
    <w:uiPriority w:val="32"/>
    <w:qFormat/>
    <w:rsid w:val="00830845"/>
    <w:rPr>
      <w:b/>
      <w:bCs/>
      <w:smallCaps/>
      <w:color w:val="0F4761" w:themeColor="accent1" w:themeShade="BF"/>
      <w:spacing w:val="5"/>
    </w:rPr>
  </w:style>
  <w:style w:type="character" w:styleId="-">
    <w:name w:val="Hyperlink"/>
    <w:basedOn w:val="a0"/>
    <w:uiPriority w:val="99"/>
    <w:unhideWhenUsed/>
    <w:rsid w:val="00830845"/>
    <w:rPr>
      <w:color w:val="467886" w:themeColor="hyperlink"/>
      <w:u w:val="single"/>
    </w:rPr>
  </w:style>
  <w:style w:type="character" w:styleId="aa">
    <w:name w:val="Unresolved Mention"/>
    <w:basedOn w:val="a0"/>
    <w:uiPriority w:val="99"/>
    <w:semiHidden/>
    <w:unhideWhenUsed/>
    <w:rsid w:val="00830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lnkd.in/dFvDXfbB"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418</Words>
  <Characters>2753</Characters>
  <Application>Microsoft Office Word</Application>
  <DocSecurity>0</DocSecurity>
  <Lines>46</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Antonios PLATIAS</dc:creator>
  <cp:keywords/>
  <dc:description/>
  <cp:lastModifiedBy>Antonios PLATIAS</cp:lastModifiedBy>
  <cp:revision>3</cp:revision>
  <dcterms:created xsi:type="dcterms:W3CDTF">2026-03-08T18:32:00Z</dcterms:created>
  <dcterms:modified xsi:type="dcterms:W3CDTF">2026-03-08T19:00:00Z</dcterms:modified>
</cp:coreProperties>
</file>